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A3" w:rsidRDefault="008D6CA3">
      <w:pPr>
        <w:pStyle w:val="Title"/>
        <w:rPr>
          <w:b/>
          <w:sz w:val="32"/>
        </w:rPr>
      </w:pPr>
      <w:smartTag w:uri="urn:schemas-microsoft-com:office:smarttags" w:element="place">
        <w:r>
          <w:rPr>
            <w:b/>
            <w:sz w:val="32"/>
          </w:rPr>
          <w:t>KENDALL</w:t>
        </w:r>
      </w:smartTag>
      <w:r>
        <w:rPr>
          <w:b/>
          <w:sz w:val="32"/>
        </w:rPr>
        <w:t xml:space="preserve"> MARLOWE</w:t>
      </w:r>
    </w:p>
    <w:p w:rsidR="008D6CA3" w:rsidRDefault="008D6CA3">
      <w:pPr>
        <w:jc w:val="center"/>
        <w:rPr>
          <w:sz w:val="24"/>
        </w:rPr>
      </w:pPr>
    </w:p>
    <w:p w:rsidR="00B17A8B" w:rsidRDefault="00B17A8B">
      <w:pPr>
        <w:jc w:val="center"/>
        <w:rPr>
          <w:sz w:val="24"/>
        </w:rPr>
      </w:pPr>
    </w:p>
    <w:p w:rsidR="00B17A8B" w:rsidRDefault="00B17A8B">
      <w:pPr>
        <w:jc w:val="center"/>
        <w:rPr>
          <w:sz w:val="24"/>
        </w:rPr>
      </w:pPr>
    </w:p>
    <w:p w:rsidR="005F3C43" w:rsidRPr="00FA66C7" w:rsidRDefault="005F3C43" w:rsidP="005F3C43">
      <w:pPr>
        <w:ind w:left="36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SELECTED PUBLICATIONS</w:t>
      </w:r>
    </w:p>
    <w:p w:rsidR="005F3C43" w:rsidRDefault="005F3C43" w:rsidP="005F3C43">
      <w:pPr>
        <w:ind w:left="360" w:hanging="360"/>
        <w:rPr>
          <w:sz w:val="24"/>
        </w:rPr>
      </w:pPr>
    </w:p>
    <w:p w:rsidR="005F3C43" w:rsidRDefault="005F3C43" w:rsidP="005F3C43">
      <w:pPr>
        <w:ind w:left="360" w:hanging="360"/>
        <w:rPr>
          <w:sz w:val="24"/>
        </w:rPr>
      </w:pPr>
      <w:r>
        <w:rPr>
          <w:sz w:val="24"/>
        </w:rPr>
        <w:t xml:space="preserve">Primary writer and editor of weekly blog </w:t>
      </w:r>
      <w:r>
        <w:rPr>
          <w:i/>
          <w:sz w:val="24"/>
        </w:rPr>
        <w:t>Children, Families and the Law</w:t>
      </w:r>
      <w:r>
        <w:rPr>
          <w:sz w:val="24"/>
        </w:rPr>
        <w:t xml:space="preserve"> and monthly journal </w:t>
      </w:r>
      <w:r>
        <w:rPr>
          <w:i/>
          <w:sz w:val="24"/>
        </w:rPr>
        <w:t>The Guardian</w:t>
      </w:r>
      <w:r>
        <w:rPr>
          <w:sz w:val="24"/>
        </w:rPr>
        <w:t xml:space="preserve"> on law, policy and practice in child welfare, juvenile justice and custody cases – 2013-2016</w:t>
      </w:r>
    </w:p>
    <w:p w:rsidR="005F3C43" w:rsidRDefault="005F3C43" w:rsidP="005F3C43">
      <w:pPr>
        <w:ind w:left="360" w:hanging="360"/>
        <w:rPr>
          <w:sz w:val="24"/>
        </w:rPr>
      </w:pPr>
    </w:p>
    <w:p w:rsidR="005F3C43" w:rsidRDefault="005F3C43" w:rsidP="005F3C43">
      <w:pPr>
        <w:ind w:left="360" w:hanging="360"/>
        <w:rPr>
          <w:sz w:val="24"/>
        </w:rPr>
      </w:pPr>
      <w:r>
        <w:rPr>
          <w:sz w:val="24"/>
        </w:rPr>
        <w:t xml:space="preserve"> “CAPTA Reauthorization and Beyond” article co-authored with Amy </w:t>
      </w:r>
      <w:proofErr w:type="spellStart"/>
      <w:r>
        <w:rPr>
          <w:sz w:val="24"/>
        </w:rPr>
        <w:t>Harfeld</w:t>
      </w:r>
      <w:proofErr w:type="spellEnd"/>
      <w:r>
        <w:rPr>
          <w:sz w:val="24"/>
        </w:rPr>
        <w:t xml:space="preserve"> of Children’s Advocacy Institute, for publication in </w:t>
      </w:r>
      <w:r>
        <w:rPr>
          <w:i/>
          <w:sz w:val="24"/>
        </w:rPr>
        <w:t>Juvenile and Family Court Journal</w:t>
      </w:r>
      <w:r>
        <w:rPr>
          <w:sz w:val="24"/>
        </w:rPr>
        <w:t xml:space="preserve"> of the National Council of Juvenile and Family Court Judges, March 2017 issue</w:t>
      </w:r>
    </w:p>
    <w:p w:rsidR="005F3C43" w:rsidRPr="00CA1F44" w:rsidRDefault="005F3C43" w:rsidP="005F3C43">
      <w:pPr>
        <w:ind w:left="360" w:hanging="360"/>
        <w:rPr>
          <w:sz w:val="24"/>
        </w:rPr>
      </w:pPr>
    </w:p>
    <w:p w:rsidR="005F3C43" w:rsidRDefault="005F3C43" w:rsidP="005F3C43">
      <w:pPr>
        <w:ind w:left="360" w:hanging="360"/>
        <w:rPr>
          <w:sz w:val="24"/>
        </w:rPr>
      </w:pPr>
      <w:r>
        <w:rPr>
          <w:sz w:val="24"/>
        </w:rPr>
        <w:t xml:space="preserve">“Juvenile Courts” chapter in </w:t>
      </w:r>
      <w:r>
        <w:rPr>
          <w:i/>
          <w:sz w:val="24"/>
        </w:rPr>
        <w:t>The Improvement of the Administration of Justice, 8</w:t>
      </w:r>
      <w:r w:rsidRPr="00FA66C7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, to be published in 2017</w:t>
      </w:r>
      <w:r w:rsidR="00037952">
        <w:rPr>
          <w:sz w:val="24"/>
        </w:rPr>
        <w:t xml:space="preserve"> </w:t>
      </w:r>
      <w:r>
        <w:rPr>
          <w:sz w:val="24"/>
        </w:rPr>
        <w:t>by American Bar Association Judicial Division</w:t>
      </w:r>
    </w:p>
    <w:p w:rsidR="009A47CE" w:rsidRDefault="009A47CE" w:rsidP="005F3C43">
      <w:pPr>
        <w:ind w:left="360" w:hanging="360"/>
        <w:rPr>
          <w:sz w:val="24"/>
        </w:rPr>
      </w:pPr>
    </w:p>
    <w:p w:rsidR="009A47CE" w:rsidRPr="009A47CE" w:rsidRDefault="009A47CE" w:rsidP="005F3C43">
      <w:pPr>
        <w:ind w:left="360" w:hanging="360"/>
        <w:rPr>
          <w:sz w:val="24"/>
        </w:rPr>
      </w:pPr>
      <w:r>
        <w:rPr>
          <w:sz w:val="24"/>
        </w:rPr>
        <w:t>Supervised publication of the 3</w:t>
      </w:r>
      <w:r w:rsidRPr="009A47CE">
        <w:rPr>
          <w:sz w:val="24"/>
          <w:vertAlign w:val="superscript"/>
        </w:rPr>
        <w:t>rd</w:t>
      </w:r>
      <w:r>
        <w:rPr>
          <w:sz w:val="24"/>
        </w:rPr>
        <w:t xml:space="preserve"> Edition of </w:t>
      </w:r>
      <w:r>
        <w:rPr>
          <w:i/>
          <w:sz w:val="24"/>
        </w:rPr>
        <w:t>Child Welfare Law and Practice</w:t>
      </w:r>
      <w:r>
        <w:rPr>
          <w:sz w:val="24"/>
        </w:rPr>
        <w:t>, the leading national treatise on child welfare law</w:t>
      </w:r>
      <w:bookmarkStart w:id="0" w:name="_GoBack"/>
      <w:bookmarkEnd w:id="0"/>
    </w:p>
    <w:p w:rsidR="005F3C43" w:rsidRDefault="005F3C43" w:rsidP="005F3C43">
      <w:pPr>
        <w:ind w:left="360" w:hanging="360"/>
        <w:rPr>
          <w:sz w:val="24"/>
        </w:rPr>
      </w:pPr>
    </w:p>
    <w:p w:rsidR="005F3C43" w:rsidRDefault="005F3C43" w:rsidP="005F3C43">
      <w:pPr>
        <w:ind w:left="360" w:hanging="360"/>
        <w:rPr>
          <w:sz w:val="24"/>
        </w:rPr>
      </w:pPr>
      <w:r>
        <w:rPr>
          <w:sz w:val="24"/>
        </w:rPr>
        <w:t xml:space="preserve"> “The U.N. Convention on the Rights of the Child: After 25 Years, Should Americans Still Care?” article in Boston University International Law Journal – 2015</w:t>
      </w:r>
    </w:p>
    <w:p w:rsidR="005F3C43" w:rsidRDefault="005F3C43" w:rsidP="005F3C43">
      <w:pPr>
        <w:ind w:left="360" w:hanging="360"/>
        <w:rPr>
          <w:sz w:val="24"/>
        </w:rPr>
      </w:pPr>
    </w:p>
    <w:p w:rsidR="005F3C43" w:rsidRDefault="005F3C43">
      <w:pPr>
        <w:pStyle w:val="Heading1"/>
        <w:rPr>
          <w:b/>
        </w:rPr>
      </w:pPr>
    </w:p>
    <w:p w:rsidR="005F3C43" w:rsidRDefault="005F3C43" w:rsidP="005F3C43">
      <w:pPr>
        <w:rPr>
          <w:sz w:val="24"/>
        </w:rPr>
      </w:pPr>
    </w:p>
    <w:p w:rsidR="005F3C43" w:rsidRPr="007B2898" w:rsidRDefault="005F3C43" w:rsidP="005F3C43">
      <w:pPr>
        <w:pStyle w:val="Heading1"/>
        <w:rPr>
          <w:b/>
        </w:rPr>
      </w:pPr>
      <w:r w:rsidRPr="007B2898">
        <w:rPr>
          <w:b/>
        </w:rPr>
        <w:t>EDUCATION</w:t>
      </w:r>
    </w:p>
    <w:p w:rsidR="005F3C43" w:rsidRDefault="005F3C43" w:rsidP="005F3C43">
      <w:pPr>
        <w:rPr>
          <w:sz w:val="24"/>
        </w:rPr>
      </w:pPr>
    </w:p>
    <w:p w:rsidR="005F3C43" w:rsidRDefault="005F3C43" w:rsidP="005F3C43">
      <w:pPr>
        <w:rPr>
          <w:sz w:val="24"/>
        </w:rPr>
      </w:pPr>
      <w:r>
        <w:rPr>
          <w:b/>
          <w:sz w:val="24"/>
        </w:rPr>
        <w:t>Juris Doctor, Loyola University Chicago, School of Law</w:t>
      </w:r>
      <w:r>
        <w:rPr>
          <w:sz w:val="24"/>
        </w:rPr>
        <w:t>, 2013</w:t>
      </w:r>
    </w:p>
    <w:p w:rsidR="005F3C43" w:rsidRDefault="005F3C43" w:rsidP="005F3C43">
      <w:pPr>
        <w:rPr>
          <w:sz w:val="24"/>
        </w:rPr>
      </w:pPr>
      <w:r>
        <w:rPr>
          <w:sz w:val="24"/>
        </w:rPr>
        <w:t>GPA: 3.68</w:t>
      </w:r>
    </w:p>
    <w:p w:rsidR="005F3C43" w:rsidRPr="00C37A6E" w:rsidRDefault="005F3C43" w:rsidP="005F3C43">
      <w:pPr>
        <w:rPr>
          <w:sz w:val="24"/>
        </w:rPr>
      </w:pPr>
      <w:r>
        <w:rPr>
          <w:sz w:val="24"/>
        </w:rPr>
        <w:t>- C</w:t>
      </w:r>
      <w:r w:rsidRPr="00C37A6E">
        <w:rPr>
          <w:sz w:val="24"/>
        </w:rPr>
        <w:t>ertificate in Child and Family Law</w:t>
      </w:r>
    </w:p>
    <w:p w:rsidR="005F3C43" w:rsidRDefault="005F3C43" w:rsidP="005F3C43">
      <w:pPr>
        <w:rPr>
          <w:sz w:val="24"/>
        </w:rPr>
      </w:pPr>
      <w:r>
        <w:rPr>
          <w:sz w:val="24"/>
        </w:rPr>
        <w:t xml:space="preserve">- Honorary </w:t>
      </w:r>
      <w:proofErr w:type="spellStart"/>
      <w:r>
        <w:rPr>
          <w:sz w:val="24"/>
        </w:rPr>
        <w:t>ChildLaw</w:t>
      </w:r>
      <w:proofErr w:type="spellEnd"/>
      <w:r>
        <w:rPr>
          <w:sz w:val="24"/>
        </w:rPr>
        <w:t xml:space="preserve"> Fellow, </w:t>
      </w:r>
      <w:proofErr w:type="spellStart"/>
      <w:r>
        <w:rPr>
          <w:sz w:val="24"/>
        </w:rPr>
        <w:t>Civitas</w:t>
      </w:r>
      <w:proofErr w:type="spellEnd"/>
      <w:r>
        <w:rPr>
          <w:sz w:val="24"/>
        </w:rPr>
        <w:t xml:space="preserve"> Institute</w:t>
      </w:r>
    </w:p>
    <w:p w:rsidR="005F3C43" w:rsidRDefault="005F3C43" w:rsidP="005F3C43">
      <w:pPr>
        <w:rPr>
          <w:sz w:val="24"/>
        </w:rPr>
      </w:pPr>
      <w:r>
        <w:rPr>
          <w:sz w:val="24"/>
        </w:rPr>
        <w:t>- Courses completed include: Child, Parent and State; Law and Poverty; Government Health Policy; Juvenile Justice; Domestic Violence; U.S. Housing Law and Policy; Immigration Law</w:t>
      </w:r>
    </w:p>
    <w:p w:rsidR="005F3C43" w:rsidRPr="00D36382" w:rsidRDefault="005F3C43" w:rsidP="005F3C43">
      <w:pPr>
        <w:rPr>
          <w:sz w:val="24"/>
        </w:rPr>
      </w:pPr>
    </w:p>
    <w:p w:rsidR="005F3C43" w:rsidRDefault="005F3C43" w:rsidP="005F3C43">
      <w:pPr>
        <w:pStyle w:val="Heading3"/>
      </w:pPr>
      <w:r>
        <w:t xml:space="preserve">Master of Arts,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Chicago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Social Service</w:t>
          </w:r>
        </w:smartTag>
      </w:smartTag>
      <w:r>
        <w:t xml:space="preserve"> Administration</w:t>
      </w:r>
      <w:r>
        <w:rPr>
          <w:b w:val="0"/>
        </w:rPr>
        <w:t>, 2006; GPA: 4.0</w:t>
      </w:r>
    </w:p>
    <w:p w:rsidR="005F3C43" w:rsidRDefault="005F3C43" w:rsidP="005F3C43">
      <w:pPr>
        <w:pStyle w:val="BodyTextIndent"/>
        <w:ind w:left="0"/>
      </w:pPr>
      <w:r>
        <w:t>- M.A. program equivalent to Master of Social Work degree</w:t>
      </w:r>
    </w:p>
    <w:p w:rsidR="005F3C43" w:rsidRDefault="005F3C43" w:rsidP="005F3C43">
      <w:pPr>
        <w:pStyle w:val="BodyTextIndent"/>
        <w:ind w:left="0"/>
      </w:pPr>
      <w:r>
        <w:t>- Recipient of Wilma Walker Honor Award, selected by faculty for outstanding work in the first year and promise of future achievement in social work</w:t>
      </w:r>
    </w:p>
    <w:p w:rsidR="005F3C43" w:rsidRDefault="005F3C43" w:rsidP="005F3C43">
      <w:pPr>
        <w:pStyle w:val="BodyTextIndent"/>
        <w:ind w:left="0"/>
      </w:pPr>
      <w:r>
        <w:t>- Courses completed include: Child and Family Policy; The Youth Gang Problem; Human Behavior in the Social Environment; Strategic Management; Economics for Social Welfare; Data for Policy Analysis and Management; Policy Analysis: Evaluation of Social Work Programs and Policies</w:t>
      </w:r>
    </w:p>
    <w:p w:rsidR="005F3C43" w:rsidRDefault="005F3C43" w:rsidP="005F3C43">
      <w:pPr>
        <w:pStyle w:val="BodyTextIndent"/>
        <w:ind w:left="0"/>
      </w:pPr>
      <w:r>
        <w:t xml:space="preserve">- Internship with The Night Ministry, providing direct service on city streets to homeless adults, children and youth  </w:t>
      </w:r>
    </w:p>
    <w:p w:rsidR="005F3C43" w:rsidRDefault="005F3C43" w:rsidP="005F3C43">
      <w:pPr>
        <w:rPr>
          <w:sz w:val="24"/>
        </w:rPr>
      </w:pPr>
    </w:p>
    <w:p w:rsidR="005F3C43" w:rsidRDefault="005F3C43" w:rsidP="005F3C43">
      <w:pPr>
        <w:rPr>
          <w:sz w:val="24"/>
        </w:rPr>
      </w:pPr>
      <w:r>
        <w:rPr>
          <w:b/>
          <w:bCs/>
          <w:sz w:val="24"/>
        </w:rPr>
        <w:lastRenderedPageBreak/>
        <w:t xml:space="preserve">Bachelor of Fine Arts,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  <w:r>
          <w:rPr>
            <w:b/>
            <w:bCs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4"/>
            </w:rPr>
            <w:t>Illinois</w:t>
          </w:r>
        </w:smartTag>
      </w:smartTag>
      <w:r>
        <w:rPr>
          <w:b/>
          <w:bCs/>
          <w:sz w:val="24"/>
        </w:rPr>
        <w:t xml:space="preserve"> at Urbana-Champaign</w:t>
      </w:r>
      <w:r>
        <w:rPr>
          <w:sz w:val="24"/>
        </w:rPr>
        <w:t>, 1980</w:t>
      </w:r>
    </w:p>
    <w:p w:rsidR="005F3C43" w:rsidRDefault="005F3C43" w:rsidP="005F3C43">
      <w:pPr>
        <w:rPr>
          <w:sz w:val="24"/>
        </w:rPr>
      </w:pPr>
    </w:p>
    <w:p w:rsidR="005F3C43" w:rsidRDefault="005F3C43" w:rsidP="005F3C43">
      <w:pPr>
        <w:rPr>
          <w:sz w:val="24"/>
        </w:rPr>
      </w:pPr>
    </w:p>
    <w:p w:rsidR="005F3C43" w:rsidRDefault="005F3C43" w:rsidP="005F3C43">
      <w:pPr>
        <w:ind w:left="360" w:hanging="360"/>
        <w:rPr>
          <w:b/>
          <w:sz w:val="24"/>
        </w:rPr>
      </w:pPr>
    </w:p>
    <w:p w:rsidR="008D6CA3" w:rsidRPr="007B2898" w:rsidRDefault="008D6CA3">
      <w:pPr>
        <w:pStyle w:val="Heading1"/>
        <w:rPr>
          <w:b/>
        </w:rPr>
      </w:pPr>
      <w:r w:rsidRPr="007B2898">
        <w:rPr>
          <w:b/>
        </w:rPr>
        <w:t>WORK EXPERIENCE</w:t>
      </w:r>
    </w:p>
    <w:p w:rsidR="008D6CA3" w:rsidRDefault="008D6CA3">
      <w:pPr>
        <w:rPr>
          <w:b/>
          <w:sz w:val="28"/>
        </w:rPr>
      </w:pPr>
    </w:p>
    <w:p w:rsidR="00162054" w:rsidRDefault="00162054" w:rsidP="00EB3DBE">
      <w:pPr>
        <w:rPr>
          <w:sz w:val="24"/>
        </w:rPr>
      </w:pPr>
      <w:r>
        <w:rPr>
          <w:b/>
          <w:sz w:val="24"/>
        </w:rPr>
        <w:t>Colorado Child Welfare Training System</w:t>
      </w:r>
      <w:r w:rsidR="00037952">
        <w:rPr>
          <w:b/>
          <w:sz w:val="24"/>
        </w:rPr>
        <w:t xml:space="preserve">, </w:t>
      </w:r>
      <w:proofErr w:type="spellStart"/>
      <w:r w:rsidR="00037952">
        <w:rPr>
          <w:b/>
          <w:sz w:val="24"/>
        </w:rPr>
        <w:t>Kempe</w:t>
      </w:r>
      <w:proofErr w:type="spellEnd"/>
      <w:r w:rsidR="00037952">
        <w:rPr>
          <w:b/>
          <w:sz w:val="24"/>
        </w:rPr>
        <w:t xml:space="preserve"> Center for the Prevention and Treatment of Child Abuse and Neglect</w:t>
      </w:r>
      <w:r>
        <w:rPr>
          <w:sz w:val="24"/>
        </w:rPr>
        <w:t>, Aurora, Colorado</w:t>
      </w:r>
    </w:p>
    <w:p w:rsidR="00162054" w:rsidRDefault="00162054" w:rsidP="00162054">
      <w:pPr>
        <w:rPr>
          <w:b/>
          <w:sz w:val="24"/>
        </w:rPr>
      </w:pPr>
    </w:p>
    <w:p w:rsidR="00037952" w:rsidRDefault="00037952" w:rsidP="00162054">
      <w:pPr>
        <w:rPr>
          <w:sz w:val="24"/>
        </w:rPr>
      </w:pPr>
      <w:r>
        <w:rPr>
          <w:b/>
          <w:sz w:val="24"/>
        </w:rPr>
        <w:t xml:space="preserve">Legal Learning Manager </w:t>
      </w:r>
      <w:r>
        <w:rPr>
          <w:sz w:val="24"/>
        </w:rPr>
        <w:t>– July 2017 to present</w:t>
      </w:r>
    </w:p>
    <w:p w:rsidR="006126C2" w:rsidRDefault="00037952" w:rsidP="0003795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Learning needs assessment, curriculum development, management and delivery </w:t>
      </w:r>
      <w:r w:rsidR="006126C2">
        <w:rPr>
          <w:sz w:val="24"/>
        </w:rPr>
        <w:t>of learning experiences for all law-related education of Colorado child welfare workforce</w:t>
      </w:r>
    </w:p>
    <w:p w:rsidR="00FC562D" w:rsidRDefault="00FC562D" w:rsidP="0003795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Collaboration with Colorado child welfare law stakeholders, including Office of Respondent Parents Counsel and Office of the Child Representative </w:t>
      </w:r>
    </w:p>
    <w:p w:rsidR="00037952" w:rsidRPr="00037952" w:rsidRDefault="006126C2" w:rsidP="0003795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Participation in statewide child welfare law reform efforts including Children’s Justice Act Task Force</w:t>
      </w:r>
      <w:r w:rsidR="00FC562D">
        <w:rPr>
          <w:sz w:val="24"/>
        </w:rPr>
        <w:t xml:space="preserve"> and </w:t>
      </w:r>
      <w:r>
        <w:rPr>
          <w:sz w:val="24"/>
        </w:rPr>
        <w:t>ICWA subcommittee</w:t>
      </w:r>
    </w:p>
    <w:p w:rsidR="00037952" w:rsidRPr="00037952" w:rsidRDefault="00037952" w:rsidP="00162054">
      <w:pPr>
        <w:rPr>
          <w:sz w:val="24"/>
        </w:rPr>
      </w:pPr>
    </w:p>
    <w:p w:rsidR="00162054" w:rsidRDefault="00162054" w:rsidP="00162054">
      <w:pPr>
        <w:rPr>
          <w:sz w:val="24"/>
        </w:rPr>
      </w:pPr>
      <w:r>
        <w:rPr>
          <w:b/>
          <w:sz w:val="24"/>
        </w:rPr>
        <w:t>Training Facilitator</w:t>
      </w:r>
      <w:r>
        <w:rPr>
          <w:sz w:val="24"/>
        </w:rPr>
        <w:t xml:space="preserve"> – September 2016 to </w:t>
      </w:r>
      <w:r w:rsidR="00037952">
        <w:rPr>
          <w:sz w:val="24"/>
        </w:rPr>
        <w:t>June 2017</w:t>
      </w:r>
    </w:p>
    <w:p w:rsidR="00162054" w:rsidRDefault="00162054" w:rsidP="0016205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Training of Colorado child welfare caseworkers on state and federal law and best practices both in their courtroom role and in direct service to families</w:t>
      </w:r>
    </w:p>
    <w:p w:rsidR="00162054" w:rsidRDefault="00162054" w:rsidP="0016205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Courses integrated into statewide Child Welfare Training System and delivered to workers in all Colorado county agencies</w:t>
      </w:r>
    </w:p>
    <w:p w:rsidR="00162054" w:rsidRDefault="00162054" w:rsidP="0016205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Curriculum development to promote best practices in child welfare casework</w:t>
      </w:r>
    </w:p>
    <w:p w:rsidR="00DC162A" w:rsidRPr="00DC162A" w:rsidRDefault="00DC162A" w:rsidP="00DC162A">
      <w:pPr>
        <w:rPr>
          <w:sz w:val="24"/>
        </w:rPr>
      </w:pPr>
    </w:p>
    <w:p w:rsidR="00EB3DBE" w:rsidRDefault="00EB3DBE" w:rsidP="00EB3DBE">
      <w:pPr>
        <w:rPr>
          <w:sz w:val="24"/>
        </w:rPr>
      </w:pPr>
      <w:r w:rsidRPr="00162054">
        <w:rPr>
          <w:b/>
          <w:sz w:val="24"/>
        </w:rPr>
        <w:t xml:space="preserve">National </w:t>
      </w:r>
      <w:r>
        <w:rPr>
          <w:b/>
          <w:sz w:val="24"/>
        </w:rPr>
        <w:t xml:space="preserve">Association of Counsel for Children, </w:t>
      </w:r>
      <w:r>
        <w:rPr>
          <w:sz w:val="24"/>
        </w:rPr>
        <w:t>Aurora, Colorado</w:t>
      </w:r>
    </w:p>
    <w:p w:rsidR="00EB3DBE" w:rsidRDefault="00EB3DBE" w:rsidP="00EB3DBE">
      <w:pPr>
        <w:rPr>
          <w:sz w:val="24"/>
        </w:rPr>
      </w:pPr>
    </w:p>
    <w:p w:rsidR="00EB3DBE" w:rsidRDefault="000A5877" w:rsidP="00EB3DBE">
      <w:pPr>
        <w:rPr>
          <w:sz w:val="24"/>
        </w:rPr>
      </w:pPr>
      <w:r>
        <w:rPr>
          <w:b/>
          <w:sz w:val="24"/>
        </w:rPr>
        <w:t>Executive Director</w:t>
      </w:r>
      <w:r w:rsidR="00EB3DBE">
        <w:rPr>
          <w:sz w:val="24"/>
        </w:rPr>
        <w:t xml:space="preserve"> – </w:t>
      </w:r>
      <w:r w:rsidR="005A0623">
        <w:rPr>
          <w:sz w:val="24"/>
        </w:rPr>
        <w:t xml:space="preserve">January </w:t>
      </w:r>
      <w:r w:rsidR="00EB3DBE">
        <w:rPr>
          <w:sz w:val="24"/>
        </w:rPr>
        <w:t>201</w:t>
      </w:r>
      <w:r>
        <w:rPr>
          <w:sz w:val="24"/>
        </w:rPr>
        <w:t>3</w:t>
      </w:r>
      <w:r w:rsidR="005A0623">
        <w:rPr>
          <w:sz w:val="24"/>
        </w:rPr>
        <w:t xml:space="preserve"> to </w:t>
      </w:r>
      <w:r w:rsidR="00F860F9">
        <w:rPr>
          <w:sz w:val="24"/>
        </w:rPr>
        <w:t>September</w:t>
      </w:r>
      <w:r w:rsidR="005A0623">
        <w:rPr>
          <w:sz w:val="24"/>
        </w:rPr>
        <w:t xml:space="preserve"> </w:t>
      </w:r>
      <w:r w:rsidR="000C702F">
        <w:rPr>
          <w:sz w:val="24"/>
        </w:rPr>
        <w:t>2016</w:t>
      </w:r>
    </w:p>
    <w:p w:rsidR="00EB3DBE" w:rsidRDefault="00EB3DBE" w:rsidP="00EB3DBE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Led </w:t>
      </w:r>
      <w:r w:rsidR="000A5877">
        <w:rPr>
          <w:sz w:val="24"/>
        </w:rPr>
        <w:t xml:space="preserve">preeminent national </w:t>
      </w:r>
      <w:r w:rsidR="005A0623">
        <w:rPr>
          <w:sz w:val="24"/>
        </w:rPr>
        <w:t xml:space="preserve">membership and advocacy </w:t>
      </w:r>
      <w:r w:rsidR="000A5877">
        <w:rPr>
          <w:sz w:val="24"/>
        </w:rPr>
        <w:t xml:space="preserve">organization of </w:t>
      </w:r>
      <w:r w:rsidR="005A0623">
        <w:rPr>
          <w:sz w:val="24"/>
        </w:rPr>
        <w:t xml:space="preserve">3,000+ </w:t>
      </w:r>
      <w:r w:rsidR="000A5877">
        <w:rPr>
          <w:sz w:val="24"/>
        </w:rPr>
        <w:t>attorneys</w:t>
      </w:r>
      <w:r w:rsidR="000C0A20">
        <w:rPr>
          <w:sz w:val="24"/>
        </w:rPr>
        <w:t>, judges</w:t>
      </w:r>
      <w:r w:rsidR="000A5877">
        <w:rPr>
          <w:sz w:val="24"/>
        </w:rPr>
        <w:t xml:space="preserve"> and other professionals </w:t>
      </w:r>
      <w:r w:rsidR="000C0A20">
        <w:rPr>
          <w:sz w:val="24"/>
        </w:rPr>
        <w:t>serv</w:t>
      </w:r>
      <w:r w:rsidR="000A5877">
        <w:rPr>
          <w:sz w:val="24"/>
        </w:rPr>
        <w:t xml:space="preserve">ing children and </w:t>
      </w:r>
      <w:r w:rsidR="0049235D">
        <w:rPr>
          <w:sz w:val="24"/>
        </w:rPr>
        <w:t>parents</w:t>
      </w:r>
      <w:r w:rsidR="000A5877">
        <w:rPr>
          <w:sz w:val="24"/>
        </w:rPr>
        <w:t xml:space="preserve"> in child welfare, juvenile justice and custody cases</w:t>
      </w:r>
    </w:p>
    <w:p w:rsidR="00CB4EB6" w:rsidRDefault="00CB4EB6" w:rsidP="00EB3DBE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Responsible for strategic planning, </w:t>
      </w:r>
      <w:r w:rsidR="004C2BB6">
        <w:rPr>
          <w:sz w:val="24"/>
        </w:rPr>
        <w:t xml:space="preserve">supervision of front line and management staff, </w:t>
      </w:r>
      <w:r w:rsidR="00F420C9">
        <w:rPr>
          <w:sz w:val="24"/>
        </w:rPr>
        <w:t xml:space="preserve">organizational structure and </w:t>
      </w:r>
      <w:r w:rsidR="004C2BB6">
        <w:rPr>
          <w:sz w:val="24"/>
        </w:rPr>
        <w:t>work planning</w:t>
      </w:r>
      <w:r w:rsidR="00F420C9">
        <w:rPr>
          <w:sz w:val="24"/>
        </w:rPr>
        <w:t xml:space="preserve">, </w:t>
      </w:r>
      <w:r>
        <w:rPr>
          <w:sz w:val="24"/>
        </w:rPr>
        <w:t xml:space="preserve">budget management, </w:t>
      </w:r>
      <w:r w:rsidR="00F420C9">
        <w:rPr>
          <w:sz w:val="24"/>
        </w:rPr>
        <w:t>goal-setting and performance measurement</w:t>
      </w:r>
    </w:p>
    <w:p w:rsidR="008A78EA" w:rsidRDefault="008A78EA" w:rsidP="008A78EA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Collaborate</w:t>
      </w:r>
      <w:r w:rsidR="004B5569">
        <w:rPr>
          <w:sz w:val="24"/>
        </w:rPr>
        <w:t xml:space="preserve">d </w:t>
      </w:r>
      <w:r>
        <w:rPr>
          <w:sz w:val="24"/>
        </w:rPr>
        <w:t xml:space="preserve">with other </w:t>
      </w:r>
      <w:r w:rsidR="000C0A20">
        <w:rPr>
          <w:sz w:val="24"/>
        </w:rPr>
        <w:t xml:space="preserve">state and </w:t>
      </w:r>
      <w:r>
        <w:rPr>
          <w:sz w:val="24"/>
        </w:rPr>
        <w:t xml:space="preserve">national </w:t>
      </w:r>
      <w:r w:rsidR="009A24F6">
        <w:rPr>
          <w:sz w:val="24"/>
        </w:rPr>
        <w:t xml:space="preserve">child and family </w:t>
      </w:r>
      <w:r>
        <w:rPr>
          <w:sz w:val="24"/>
        </w:rPr>
        <w:t xml:space="preserve">advocacy and legal rights organizations to </w:t>
      </w:r>
      <w:r w:rsidR="0049235D">
        <w:rPr>
          <w:sz w:val="24"/>
        </w:rPr>
        <w:t xml:space="preserve">promote best practices and </w:t>
      </w:r>
      <w:r>
        <w:rPr>
          <w:sz w:val="24"/>
        </w:rPr>
        <w:t>advance the interests of vulnerable children and families</w:t>
      </w:r>
    </w:p>
    <w:p w:rsidR="0049235D" w:rsidRDefault="0049235D" w:rsidP="0049235D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Advocated for national and state-level reform of public child</w:t>
      </w:r>
      <w:r w:rsidR="0066650C">
        <w:rPr>
          <w:sz w:val="24"/>
        </w:rPr>
        <w:t xml:space="preserve"> welfare</w:t>
      </w:r>
      <w:r>
        <w:rPr>
          <w:sz w:val="24"/>
        </w:rPr>
        <w:t xml:space="preserve"> systems, including legislative and appellate advocacy</w:t>
      </w:r>
    </w:p>
    <w:p w:rsidR="0049235D" w:rsidRDefault="0049235D" w:rsidP="0049235D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Public speaker, facilitator and writer for national conferences and symposiums on public policy issues concerning</w:t>
      </w:r>
      <w:r w:rsidR="00CB4EB6">
        <w:rPr>
          <w:sz w:val="24"/>
        </w:rPr>
        <w:t xml:space="preserve"> children, parents and families</w:t>
      </w:r>
    </w:p>
    <w:p w:rsidR="000A5877" w:rsidRDefault="000A5877" w:rsidP="00EB3DBE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Overs</w:t>
      </w:r>
      <w:r w:rsidR="0049235D">
        <w:rPr>
          <w:sz w:val="24"/>
        </w:rPr>
        <w:t>aw</w:t>
      </w:r>
      <w:r>
        <w:rPr>
          <w:sz w:val="24"/>
        </w:rPr>
        <w:t xml:space="preserve"> leading </w:t>
      </w:r>
      <w:r w:rsidR="0049235D">
        <w:rPr>
          <w:sz w:val="24"/>
        </w:rPr>
        <w:t xml:space="preserve">annual, </w:t>
      </w:r>
      <w:r>
        <w:rPr>
          <w:sz w:val="24"/>
        </w:rPr>
        <w:t xml:space="preserve">national conference on child </w:t>
      </w:r>
      <w:r w:rsidR="00F420C9">
        <w:rPr>
          <w:sz w:val="24"/>
        </w:rPr>
        <w:t xml:space="preserve">and family </w:t>
      </w:r>
      <w:r>
        <w:rPr>
          <w:sz w:val="24"/>
        </w:rPr>
        <w:t>law, p</w:t>
      </w:r>
      <w:r w:rsidR="009A24F6">
        <w:rPr>
          <w:sz w:val="24"/>
        </w:rPr>
        <w:t>olicy and practice</w:t>
      </w:r>
      <w:r w:rsidR="00CB4EB6">
        <w:rPr>
          <w:sz w:val="24"/>
        </w:rPr>
        <w:t xml:space="preserve">, in partnership with </w:t>
      </w:r>
      <w:r w:rsidR="00C37A6E">
        <w:rPr>
          <w:sz w:val="24"/>
        </w:rPr>
        <w:t xml:space="preserve">community, </w:t>
      </w:r>
      <w:r w:rsidR="00CB4EB6">
        <w:rPr>
          <w:sz w:val="24"/>
        </w:rPr>
        <w:t>tribal, state and national organizations</w:t>
      </w:r>
    </w:p>
    <w:p w:rsidR="000A5877" w:rsidRPr="0049235D" w:rsidRDefault="000A5877" w:rsidP="0049235D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Publishe</w:t>
      </w:r>
      <w:r w:rsidR="0049235D">
        <w:rPr>
          <w:sz w:val="24"/>
        </w:rPr>
        <w:t>d</w:t>
      </w:r>
      <w:r>
        <w:rPr>
          <w:sz w:val="24"/>
        </w:rPr>
        <w:t xml:space="preserve"> </w:t>
      </w:r>
      <w:r w:rsidR="0049235D">
        <w:rPr>
          <w:sz w:val="24"/>
        </w:rPr>
        <w:t>3</w:t>
      </w:r>
      <w:r w:rsidR="0049235D" w:rsidRPr="0049235D">
        <w:rPr>
          <w:sz w:val="24"/>
          <w:vertAlign w:val="superscript"/>
        </w:rPr>
        <w:t>rd</w:t>
      </w:r>
      <w:r w:rsidR="0049235D">
        <w:rPr>
          <w:sz w:val="24"/>
        </w:rPr>
        <w:t xml:space="preserve"> edition of </w:t>
      </w:r>
      <w:r>
        <w:rPr>
          <w:sz w:val="24"/>
        </w:rPr>
        <w:t>the leading t</w:t>
      </w:r>
      <w:r w:rsidR="0049235D">
        <w:rPr>
          <w:sz w:val="24"/>
        </w:rPr>
        <w:t>reatise o</w:t>
      </w:r>
      <w:r>
        <w:rPr>
          <w:sz w:val="24"/>
        </w:rPr>
        <w:t>n child welfare law</w:t>
      </w:r>
    </w:p>
    <w:p w:rsidR="00EB3DBE" w:rsidRDefault="00EB3DBE">
      <w:pPr>
        <w:rPr>
          <w:b/>
          <w:sz w:val="24"/>
        </w:rPr>
      </w:pPr>
    </w:p>
    <w:p w:rsidR="008D6CA3" w:rsidRDefault="008D6CA3">
      <w:pPr>
        <w:rPr>
          <w:sz w:val="24"/>
        </w:rPr>
      </w:pPr>
      <w:r>
        <w:rPr>
          <w:b/>
          <w:sz w:val="24"/>
        </w:rPr>
        <w:t xml:space="preserve">Illinois Department of Children and Family Services, </w:t>
      </w:r>
      <w:r>
        <w:rPr>
          <w:sz w:val="24"/>
        </w:rPr>
        <w:t>Chicago and Springfield, Illinois</w:t>
      </w:r>
    </w:p>
    <w:p w:rsidR="0070606C" w:rsidRDefault="0070606C">
      <w:pPr>
        <w:rPr>
          <w:sz w:val="24"/>
        </w:rPr>
      </w:pPr>
    </w:p>
    <w:p w:rsidR="0070606C" w:rsidRDefault="0070606C" w:rsidP="0070606C">
      <w:pPr>
        <w:rPr>
          <w:sz w:val="24"/>
        </w:rPr>
      </w:pPr>
      <w:r>
        <w:rPr>
          <w:b/>
          <w:sz w:val="24"/>
        </w:rPr>
        <w:lastRenderedPageBreak/>
        <w:t>Chief, Bureau of Operations</w:t>
      </w:r>
      <w:r>
        <w:rPr>
          <w:sz w:val="24"/>
        </w:rPr>
        <w:t xml:space="preserve"> – </w:t>
      </w:r>
      <w:r w:rsidR="005A0623">
        <w:rPr>
          <w:sz w:val="24"/>
        </w:rPr>
        <w:t xml:space="preserve">January to December, </w:t>
      </w:r>
      <w:r>
        <w:rPr>
          <w:sz w:val="24"/>
        </w:rPr>
        <w:t>2012</w:t>
      </w:r>
    </w:p>
    <w:p w:rsidR="00F420C9" w:rsidRDefault="0049235D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Responsible for </w:t>
      </w:r>
      <w:r w:rsidR="00C454B8">
        <w:rPr>
          <w:sz w:val="24"/>
        </w:rPr>
        <w:t xml:space="preserve">management </w:t>
      </w:r>
      <w:r>
        <w:rPr>
          <w:sz w:val="24"/>
        </w:rPr>
        <w:t>of statewide s</w:t>
      </w:r>
      <w:r w:rsidR="0070606C">
        <w:rPr>
          <w:sz w:val="24"/>
        </w:rPr>
        <w:t xml:space="preserve">taff </w:t>
      </w:r>
      <w:r w:rsidR="00005CD6">
        <w:rPr>
          <w:sz w:val="24"/>
        </w:rPr>
        <w:t>for</w:t>
      </w:r>
      <w:r w:rsidR="0070606C">
        <w:rPr>
          <w:sz w:val="24"/>
        </w:rPr>
        <w:t xml:space="preserve"> all </w:t>
      </w:r>
      <w:r w:rsidR="005A0623">
        <w:rPr>
          <w:sz w:val="24"/>
        </w:rPr>
        <w:t xml:space="preserve">child welfare </w:t>
      </w:r>
      <w:r w:rsidR="0070606C">
        <w:rPr>
          <w:sz w:val="24"/>
        </w:rPr>
        <w:t xml:space="preserve">direct services to children and families, </w:t>
      </w:r>
      <w:r w:rsidR="009A24F6">
        <w:rPr>
          <w:sz w:val="24"/>
        </w:rPr>
        <w:t xml:space="preserve">encompassing </w:t>
      </w:r>
      <w:r w:rsidR="005A0623">
        <w:rPr>
          <w:sz w:val="24"/>
        </w:rPr>
        <w:t>1,814</w:t>
      </w:r>
      <w:r w:rsidR="00005CD6">
        <w:rPr>
          <w:sz w:val="24"/>
        </w:rPr>
        <w:t xml:space="preserve"> </w:t>
      </w:r>
      <w:r w:rsidR="0066650C">
        <w:rPr>
          <w:sz w:val="24"/>
        </w:rPr>
        <w:t xml:space="preserve">unionized </w:t>
      </w:r>
      <w:r w:rsidR="00B26845">
        <w:rPr>
          <w:sz w:val="24"/>
        </w:rPr>
        <w:t xml:space="preserve">public sector </w:t>
      </w:r>
      <w:r w:rsidR="00005CD6">
        <w:rPr>
          <w:sz w:val="24"/>
        </w:rPr>
        <w:t xml:space="preserve">employees </w:t>
      </w:r>
      <w:r w:rsidR="00A73A93">
        <w:rPr>
          <w:sz w:val="24"/>
        </w:rPr>
        <w:t>in over 60 offices</w:t>
      </w:r>
    </w:p>
    <w:p w:rsidR="00A73A93" w:rsidRDefault="00F420C9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Partnership, collaboration and contract management </w:t>
      </w:r>
      <w:r w:rsidR="00B26845">
        <w:rPr>
          <w:sz w:val="24"/>
        </w:rPr>
        <w:t xml:space="preserve">for </w:t>
      </w:r>
      <w:r w:rsidR="00C37A6E">
        <w:rPr>
          <w:sz w:val="24"/>
        </w:rPr>
        <w:t xml:space="preserve">community-based, </w:t>
      </w:r>
      <w:r w:rsidR="00B26845">
        <w:rPr>
          <w:sz w:val="24"/>
        </w:rPr>
        <w:t>private service provider</w:t>
      </w:r>
      <w:r>
        <w:rPr>
          <w:sz w:val="24"/>
        </w:rPr>
        <w:t xml:space="preserve"> network </w:t>
      </w:r>
      <w:r w:rsidR="005A0623">
        <w:rPr>
          <w:sz w:val="24"/>
        </w:rPr>
        <w:t>employing over 3,000 workers</w:t>
      </w:r>
    </w:p>
    <w:p w:rsidR="00A73A93" w:rsidRDefault="00002B74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Ov</w:t>
      </w:r>
      <w:r w:rsidR="00A73A93">
        <w:rPr>
          <w:sz w:val="24"/>
        </w:rPr>
        <w:t>ers</w:t>
      </w:r>
      <w:r w:rsidR="000A5877">
        <w:rPr>
          <w:sz w:val="24"/>
        </w:rPr>
        <w:t>aw</w:t>
      </w:r>
      <w:r w:rsidR="00A73A93">
        <w:rPr>
          <w:sz w:val="24"/>
        </w:rPr>
        <w:t xml:space="preserve"> over 65,000 </w:t>
      </w:r>
      <w:r w:rsidR="0070606C">
        <w:rPr>
          <w:sz w:val="24"/>
        </w:rPr>
        <w:t>child protection investigations</w:t>
      </w:r>
      <w:r w:rsidR="00A73A93">
        <w:rPr>
          <w:sz w:val="24"/>
        </w:rPr>
        <w:t xml:space="preserve"> and services to over 15,000 children in state care</w:t>
      </w:r>
      <w:r w:rsidR="0066650C">
        <w:rPr>
          <w:sz w:val="24"/>
        </w:rPr>
        <w:t xml:space="preserve"> at a time of major change and reform</w:t>
      </w:r>
    </w:p>
    <w:p w:rsidR="00B26845" w:rsidRDefault="00B26845" w:rsidP="00B26845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Managed agency staff and contracted services in foster and home of relative placements, group and institutional care, youth services, reunifications and adoptions</w:t>
      </w:r>
    </w:p>
    <w:p w:rsidR="009A24F6" w:rsidRDefault="009A24F6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Participated in CQI processes and managed staff participation</w:t>
      </w:r>
    </w:p>
    <w:p w:rsidR="009A24F6" w:rsidRDefault="009A24F6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Responded to Child Death Review Team findings</w:t>
      </w:r>
    </w:p>
    <w:p w:rsidR="00C454B8" w:rsidRDefault="00C454B8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Contribute</w:t>
      </w:r>
      <w:r w:rsidR="000A5877">
        <w:rPr>
          <w:sz w:val="24"/>
        </w:rPr>
        <w:t>d</w:t>
      </w:r>
      <w:r>
        <w:rPr>
          <w:sz w:val="24"/>
        </w:rPr>
        <w:t xml:space="preserve"> to agency decision-making on child welfare policy, practice, resources and budgeting</w:t>
      </w:r>
    </w:p>
    <w:p w:rsidR="007177C4" w:rsidRDefault="00A73A93" w:rsidP="00C454B8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Represent</w:t>
      </w:r>
      <w:r w:rsidR="000A5877">
        <w:rPr>
          <w:sz w:val="24"/>
        </w:rPr>
        <w:t>ed</w:t>
      </w:r>
      <w:r>
        <w:rPr>
          <w:sz w:val="24"/>
        </w:rPr>
        <w:t xml:space="preserve"> $1.2 billion state agency to </w:t>
      </w:r>
      <w:r w:rsidR="00B26845">
        <w:rPr>
          <w:sz w:val="24"/>
        </w:rPr>
        <w:t xml:space="preserve">elected and appointed officials and </w:t>
      </w:r>
      <w:r>
        <w:rPr>
          <w:sz w:val="24"/>
        </w:rPr>
        <w:t xml:space="preserve">leaders in </w:t>
      </w:r>
      <w:r w:rsidR="00B26845">
        <w:rPr>
          <w:sz w:val="24"/>
        </w:rPr>
        <w:t xml:space="preserve">social services, </w:t>
      </w:r>
      <w:r>
        <w:rPr>
          <w:sz w:val="24"/>
        </w:rPr>
        <w:t>law</w:t>
      </w:r>
      <w:r w:rsidR="0066650C">
        <w:rPr>
          <w:sz w:val="24"/>
        </w:rPr>
        <w:t>, labor union,</w:t>
      </w:r>
      <w:r>
        <w:rPr>
          <w:sz w:val="24"/>
        </w:rPr>
        <w:t xml:space="preserve"> and academia</w:t>
      </w:r>
      <w:r w:rsidR="009A24F6">
        <w:rPr>
          <w:sz w:val="24"/>
        </w:rPr>
        <w:t>,</w:t>
      </w:r>
      <w:r w:rsidR="00C454B8">
        <w:rPr>
          <w:sz w:val="24"/>
        </w:rPr>
        <w:t xml:space="preserve"> to </w:t>
      </w:r>
      <w:r w:rsidR="005A0623">
        <w:rPr>
          <w:sz w:val="24"/>
        </w:rPr>
        <w:t xml:space="preserve">local and national </w:t>
      </w:r>
      <w:r w:rsidR="009A24F6">
        <w:rPr>
          <w:sz w:val="24"/>
        </w:rPr>
        <w:t xml:space="preserve">news media and </w:t>
      </w:r>
      <w:r w:rsidR="005A0623">
        <w:rPr>
          <w:sz w:val="24"/>
        </w:rPr>
        <w:t xml:space="preserve">to </w:t>
      </w:r>
      <w:r w:rsidR="00C454B8">
        <w:rPr>
          <w:sz w:val="24"/>
        </w:rPr>
        <w:t xml:space="preserve">the </w:t>
      </w:r>
      <w:r w:rsidR="005A0623">
        <w:rPr>
          <w:sz w:val="24"/>
        </w:rPr>
        <w:t xml:space="preserve">general </w:t>
      </w:r>
      <w:r w:rsidR="00C454B8">
        <w:rPr>
          <w:sz w:val="24"/>
        </w:rPr>
        <w:t>public</w:t>
      </w:r>
    </w:p>
    <w:p w:rsidR="009A24F6" w:rsidRPr="00C454B8" w:rsidRDefault="009A24F6" w:rsidP="00C454B8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Agency liaison </w:t>
      </w:r>
      <w:r w:rsidR="00B26845">
        <w:rPr>
          <w:sz w:val="24"/>
        </w:rPr>
        <w:t>to</w:t>
      </w:r>
      <w:r>
        <w:rPr>
          <w:sz w:val="24"/>
        </w:rPr>
        <w:t xml:space="preserve"> Governor’s Office</w:t>
      </w:r>
      <w:r w:rsidR="00D1301A">
        <w:rPr>
          <w:sz w:val="24"/>
        </w:rPr>
        <w:t>; advised Governor’s staff and coordinated responses to sensitive and high profile issues</w:t>
      </w:r>
    </w:p>
    <w:p w:rsidR="008D6CA3" w:rsidRDefault="008D6CA3" w:rsidP="007177C4">
      <w:pPr>
        <w:ind w:left="360" w:hanging="360"/>
        <w:rPr>
          <w:sz w:val="24"/>
        </w:rPr>
      </w:pPr>
    </w:p>
    <w:p w:rsidR="008D6CA3" w:rsidRDefault="008D6CA3" w:rsidP="00C454B8">
      <w:pPr>
        <w:rPr>
          <w:sz w:val="24"/>
        </w:rPr>
      </w:pPr>
      <w:r>
        <w:rPr>
          <w:b/>
          <w:sz w:val="24"/>
        </w:rPr>
        <w:t>Deputy Director, Division of Communications</w:t>
      </w:r>
      <w:r>
        <w:rPr>
          <w:sz w:val="24"/>
        </w:rPr>
        <w:t xml:space="preserve"> – </w:t>
      </w:r>
      <w:r w:rsidR="005A0623">
        <w:rPr>
          <w:sz w:val="24"/>
        </w:rPr>
        <w:t xml:space="preserve">May </w:t>
      </w:r>
      <w:r>
        <w:rPr>
          <w:sz w:val="24"/>
        </w:rPr>
        <w:t>2006</w:t>
      </w:r>
      <w:r w:rsidR="005A0623">
        <w:rPr>
          <w:sz w:val="24"/>
        </w:rPr>
        <w:t xml:space="preserve"> to December </w:t>
      </w:r>
      <w:r w:rsidR="0070606C">
        <w:rPr>
          <w:sz w:val="24"/>
        </w:rPr>
        <w:t>2012</w:t>
      </w:r>
    </w:p>
    <w:p w:rsidR="008D6CA3" w:rsidRDefault="008D6CA3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Primary, statewide public and media spokesperson and writer for </w:t>
      </w:r>
      <w:r w:rsidR="00A73A93">
        <w:rPr>
          <w:sz w:val="24"/>
        </w:rPr>
        <w:t>3,000-employee</w:t>
      </w:r>
      <w:r>
        <w:rPr>
          <w:sz w:val="24"/>
        </w:rPr>
        <w:t xml:space="preserve"> public child welfare, youth and family services agency</w:t>
      </w:r>
    </w:p>
    <w:p w:rsidR="008D6CA3" w:rsidRDefault="008D6CA3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Led and direct</w:t>
      </w:r>
      <w:r w:rsidR="0066650C">
        <w:rPr>
          <w:sz w:val="24"/>
        </w:rPr>
        <w:t>ed</w:t>
      </w:r>
      <w:r>
        <w:rPr>
          <w:sz w:val="24"/>
        </w:rPr>
        <w:t xml:space="preserve"> all communications outreach efforts; supervise</w:t>
      </w:r>
      <w:r w:rsidR="0066650C">
        <w:rPr>
          <w:sz w:val="24"/>
        </w:rPr>
        <w:t>d</w:t>
      </w:r>
      <w:r>
        <w:rPr>
          <w:sz w:val="24"/>
        </w:rPr>
        <w:t xml:space="preserve"> Division of Communications </w:t>
      </w:r>
      <w:r w:rsidR="004C2BB6">
        <w:rPr>
          <w:sz w:val="24"/>
        </w:rPr>
        <w:t xml:space="preserve">front line and management </w:t>
      </w:r>
      <w:r>
        <w:rPr>
          <w:sz w:val="24"/>
        </w:rPr>
        <w:t>staff</w:t>
      </w:r>
      <w:r w:rsidR="004C2BB6">
        <w:rPr>
          <w:sz w:val="24"/>
        </w:rPr>
        <w:t>, created strategic work plans and team structure</w:t>
      </w:r>
      <w:r>
        <w:rPr>
          <w:sz w:val="24"/>
        </w:rPr>
        <w:t xml:space="preserve">; </w:t>
      </w:r>
      <w:r w:rsidR="004C2BB6">
        <w:rPr>
          <w:sz w:val="24"/>
        </w:rPr>
        <w:t xml:space="preserve">managed budget; </w:t>
      </w:r>
      <w:r>
        <w:rPr>
          <w:sz w:val="24"/>
        </w:rPr>
        <w:t>communicate</w:t>
      </w:r>
      <w:r w:rsidR="00F420C9">
        <w:rPr>
          <w:sz w:val="24"/>
        </w:rPr>
        <w:t>d</w:t>
      </w:r>
      <w:r>
        <w:rPr>
          <w:sz w:val="24"/>
        </w:rPr>
        <w:t xml:space="preserve"> </w:t>
      </w:r>
      <w:r w:rsidR="004C2BB6">
        <w:rPr>
          <w:sz w:val="24"/>
        </w:rPr>
        <w:t>daily</w:t>
      </w:r>
      <w:r>
        <w:rPr>
          <w:sz w:val="24"/>
        </w:rPr>
        <w:t xml:space="preserve"> with local and national media</w:t>
      </w:r>
    </w:p>
    <w:p w:rsidR="00F420C9" w:rsidRDefault="00F420C9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Collaborated with multiple state agencies and </w:t>
      </w:r>
      <w:r w:rsidR="00C37A6E">
        <w:rPr>
          <w:sz w:val="24"/>
        </w:rPr>
        <w:t xml:space="preserve">community-based </w:t>
      </w:r>
      <w:r>
        <w:rPr>
          <w:sz w:val="24"/>
        </w:rPr>
        <w:t>private sector nonprofits on family preservation and child protection initiatives, including Strengthening Families Illinois and annual Childhood Drowning Prevention campaign</w:t>
      </w:r>
    </w:p>
    <w:p w:rsidR="008D6CA3" w:rsidRDefault="008D6CA3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Consult</w:t>
      </w:r>
      <w:r w:rsidR="0066650C">
        <w:rPr>
          <w:sz w:val="24"/>
        </w:rPr>
        <w:t>ed</w:t>
      </w:r>
      <w:r>
        <w:rPr>
          <w:sz w:val="24"/>
        </w:rPr>
        <w:t xml:space="preserve"> and advise</w:t>
      </w:r>
      <w:r w:rsidR="0066650C">
        <w:rPr>
          <w:sz w:val="24"/>
        </w:rPr>
        <w:t>d</w:t>
      </w:r>
      <w:r>
        <w:rPr>
          <w:sz w:val="24"/>
        </w:rPr>
        <w:t xml:space="preserve"> senior officials on complex and controversial </w:t>
      </w:r>
      <w:r w:rsidR="00002B74">
        <w:rPr>
          <w:sz w:val="24"/>
        </w:rPr>
        <w:t xml:space="preserve">child welfare </w:t>
      </w:r>
      <w:r>
        <w:rPr>
          <w:sz w:val="24"/>
        </w:rPr>
        <w:t>issues, including child abuse prevention and child death investigation cases; contributed to policy changes in agency operations</w:t>
      </w:r>
    </w:p>
    <w:p w:rsidR="008D6CA3" w:rsidRDefault="008D6CA3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>Spokesperson for Illinois Department of Juvenile Justice</w:t>
      </w:r>
      <w:r w:rsidR="00002B74">
        <w:rPr>
          <w:sz w:val="24"/>
        </w:rPr>
        <w:t xml:space="preserve"> at a time of deinstitutionalization</w:t>
      </w:r>
      <w:r>
        <w:rPr>
          <w:sz w:val="24"/>
        </w:rPr>
        <w:t>, under shared service agreement</w:t>
      </w:r>
    </w:p>
    <w:p w:rsidR="008D6CA3" w:rsidRDefault="009A24F6" w:rsidP="007177C4">
      <w:pPr>
        <w:numPr>
          <w:ilvl w:val="0"/>
          <w:numId w:val="9"/>
        </w:numPr>
        <w:ind w:left="360"/>
        <w:rPr>
          <w:sz w:val="24"/>
        </w:rPr>
      </w:pPr>
      <w:r>
        <w:rPr>
          <w:sz w:val="24"/>
        </w:rPr>
        <w:t xml:space="preserve">Served on the </w:t>
      </w:r>
      <w:r w:rsidR="008D6CA3">
        <w:rPr>
          <w:sz w:val="24"/>
        </w:rPr>
        <w:t xml:space="preserve">Governor’s Nursing Home Safety Task Force, which resulted in major </w:t>
      </w:r>
      <w:r w:rsidR="0066650C">
        <w:rPr>
          <w:sz w:val="24"/>
        </w:rPr>
        <w:t xml:space="preserve">legislation </w:t>
      </w:r>
      <w:r w:rsidR="008D6CA3">
        <w:rPr>
          <w:sz w:val="24"/>
        </w:rPr>
        <w:t>reform</w:t>
      </w:r>
      <w:r w:rsidR="0066650C">
        <w:rPr>
          <w:sz w:val="24"/>
        </w:rPr>
        <w:t xml:space="preserve">ing </w:t>
      </w:r>
      <w:r w:rsidR="008D6CA3">
        <w:rPr>
          <w:sz w:val="24"/>
        </w:rPr>
        <w:t xml:space="preserve">long-term care </w:t>
      </w:r>
      <w:r w:rsidR="00D1301A">
        <w:rPr>
          <w:sz w:val="24"/>
        </w:rPr>
        <w:t xml:space="preserve">of adults </w:t>
      </w:r>
      <w:r w:rsidR="008D6CA3">
        <w:rPr>
          <w:sz w:val="24"/>
        </w:rPr>
        <w:t xml:space="preserve">in </w:t>
      </w:r>
      <w:r w:rsidR="00C37A6E">
        <w:rPr>
          <w:sz w:val="24"/>
        </w:rPr>
        <w:t>communities statewide</w:t>
      </w:r>
    </w:p>
    <w:p w:rsidR="008D6CA3" w:rsidRPr="00DB71A2" w:rsidRDefault="008D6CA3" w:rsidP="007177C4">
      <w:pPr>
        <w:ind w:left="360" w:hanging="360"/>
        <w:rPr>
          <w:sz w:val="24"/>
        </w:rPr>
      </w:pPr>
    </w:p>
    <w:p w:rsidR="008D6CA3" w:rsidRDefault="008D6CA3" w:rsidP="007177C4">
      <w:pPr>
        <w:ind w:left="360" w:hanging="360"/>
        <w:rPr>
          <w:sz w:val="24"/>
        </w:rPr>
      </w:pPr>
      <w:r>
        <w:rPr>
          <w:b/>
          <w:sz w:val="24"/>
        </w:rPr>
        <w:t>Coordinator,</w:t>
      </w:r>
      <w:r w:rsidRPr="00F674F0">
        <w:rPr>
          <w:b/>
          <w:sz w:val="24"/>
        </w:rPr>
        <w:t xml:space="preserve"> </w:t>
      </w:r>
      <w:r>
        <w:rPr>
          <w:b/>
          <w:sz w:val="24"/>
        </w:rPr>
        <w:t>Division of Service Intervention</w:t>
      </w:r>
      <w:r>
        <w:rPr>
          <w:sz w:val="24"/>
        </w:rPr>
        <w:t xml:space="preserve"> – </w:t>
      </w:r>
      <w:r w:rsidR="005A0623">
        <w:rPr>
          <w:sz w:val="24"/>
        </w:rPr>
        <w:t xml:space="preserve">November </w:t>
      </w:r>
      <w:r>
        <w:rPr>
          <w:sz w:val="24"/>
        </w:rPr>
        <w:t>2005</w:t>
      </w:r>
      <w:r w:rsidR="005A0623">
        <w:rPr>
          <w:sz w:val="24"/>
        </w:rPr>
        <w:t xml:space="preserve"> to May </w:t>
      </w:r>
      <w:r>
        <w:rPr>
          <w:sz w:val="24"/>
        </w:rPr>
        <w:t>2006</w:t>
      </w:r>
    </w:p>
    <w:p w:rsidR="008D6CA3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</w:t>
      </w:r>
      <w:r w:rsidR="008D6CA3">
        <w:rPr>
          <w:sz w:val="24"/>
        </w:rPr>
        <w:t>ssist</w:t>
      </w:r>
      <w:r w:rsidR="0066650C">
        <w:rPr>
          <w:sz w:val="24"/>
        </w:rPr>
        <w:t>ed</w:t>
      </w:r>
      <w:r w:rsidR="008D6CA3">
        <w:rPr>
          <w:sz w:val="24"/>
        </w:rPr>
        <w:t xml:space="preserve"> Deputy Director with program analysis and development, and interdivision coordination, for issues concerning older and emancipating youth</w:t>
      </w:r>
    </w:p>
    <w:p w:rsidR="00C454B8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Conceived and implemented</w:t>
      </w:r>
      <w:r w:rsidR="008D6CA3">
        <w:rPr>
          <w:sz w:val="24"/>
        </w:rPr>
        <w:t xml:space="preserve"> communications initiative for programs serving youth</w:t>
      </w:r>
    </w:p>
    <w:p w:rsidR="008D6CA3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L</w:t>
      </w:r>
      <w:r w:rsidR="008D6CA3">
        <w:rPr>
          <w:sz w:val="24"/>
        </w:rPr>
        <w:t xml:space="preserve">iaison with </w:t>
      </w:r>
      <w:r w:rsidR="00C37A6E">
        <w:rPr>
          <w:sz w:val="24"/>
        </w:rPr>
        <w:t xml:space="preserve">regional and state </w:t>
      </w:r>
      <w:r w:rsidR="008D6CA3">
        <w:rPr>
          <w:sz w:val="24"/>
        </w:rPr>
        <w:t>Youth Advisory Boards</w:t>
      </w:r>
    </w:p>
    <w:p w:rsidR="008D6CA3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</w:t>
      </w:r>
      <w:r w:rsidR="008D6CA3">
        <w:rPr>
          <w:sz w:val="24"/>
        </w:rPr>
        <w:t>riting and preparation of funding and program proposals</w:t>
      </w:r>
    </w:p>
    <w:p w:rsidR="008D6CA3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R</w:t>
      </w:r>
      <w:r w:rsidR="008D6CA3">
        <w:rPr>
          <w:sz w:val="24"/>
        </w:rPr>
        <w:t>edesign</w:t>
      </w:r>
      <w:r w:rsidR="0066650C">
        <w:rPr>
          <w:sz w:val="24"/>
        </w:rPr>
        <w:t>ed</w:t>
      </w:r>
      <w:r w:rsidR="008D6CA3">
        <w:rPr>
          <w:sz w:val="24"/>
        </w:rPr>
        <w:t xml:space="preserve"> </w:t>
      </w:r>
      <w:r w:rsidR="00C37A6E">
        <w:rPr>
          <w:sz w:val="24"/>
        </w:rPr>
        <w:t xml:space="preserve">community-based </w:t>
      </w:r>
      <w:r w:rsidR="008D6CA3">
        <w:rPr>
          <w:sz w:val="24"/>
        </w:rPr>
        <w:t>life skills training intervention</w:t>
      </w:r>
      <w:r w:rsidR="0066650C">
        <w:rPr>
          <w:sz w:val="24"/>
        </w:rPr>
        <w:t xml:space="preserve"> for foster youth</w:t>
      </w:r>
    </w:p>
    <w:p w:rsidR="008D6CA3" w:rsidRDefault="008D6CA3" w:rsidP="007177C4">
      <w:pPr>
        <w:ind w:left="360" w:hanging="360"/>
        <w:rPr>
          <w:sz w:val="24"/>
        </w:rPr>
      </w:pPr>
    </w:p>
    <w:p w:rsidR="008D6CA3" w:rsidRDefault="008D6CA3" w:rsidP="007177C4">
      <w:pPr>
        <w:ind w:left="360" w:hanging="360"/>
        <w:rPr>
          <w:sz w:val="24"/>
        </w:rPr>
      </w:pPr>
      <w:r>
        <w:rPr>
          <w:b/>
          <w:sz w:val="24"/>
        </w:rPr>
        <w:t>Sullivan House Child Welfare Agency</w:t>
      </w:r>
      <w:r>
        <w:rPr>
          <w:sz w:val="24"/>
        </w:rPr>
        <w:t>, Chicago, Illinois</w:t>
      </w:r>
    </w:p>
    <w:p w:rsidR="008D6CA3" w:rsidRDefault="008D6CA3" w:rsidP="007177C4">
      <w:pPr>
        <w:ind w:left="360" w:hanging="360"/>
        <w:rPr>
          <w:sz w:val="24"/>
        </w:rPr>
      </w:pPr>
    </w:p>
    <w:p w:rsidR="008D6CA3" w:rsidRDefault="008D6CA3" w:rsidP="007177C4">
      <w:pPr>
        <w:ind w:left="360" w:hanging="360"/>
        <w:rPr>
          <w:sz w:val="24"/>
        </w:rPr>
      </w:pPr>
      <w:r>
        <w:rPr>
          <w:b/>
          <w:sz w:val="24"/>
        </w:rPr>
        <w:t>Director of Development</w:t>
      </w:r>
      <w:r>
        <w:rPr>
          <w:sz w:val="24"/>
        </w:rPr>
        <w:t xml:space="preserve"> – </w:t>
      </w:r>
      <w:r w:rsidR="005A0623">
        <w:rPr>
          <w:sz w:val="24"/>
        </w:rPr>
        <w:t xml:space="preserve">September </w:t>
      </w:r>
      <w:r>
        <w:rPr>
          <w:sz w:val="24"/>
        </w:rPr>
        <w:t>2002</w:t>
      </w:r>
      <w:r w:rsidR="005A0623">
        <w:rPr>
          <w:sz w:val="24"/>
        </w:rPr>
        <w:t xml:space="preserve"> to November </w:t>
      </w:r>
      <w:r>
        <w:rPr>
          <w:sz w:val="24"/>
        </w:rPr>
        <w:t>2005</w:t>
      </w:r>
    </w:p>
    <w:p w:rsidR="00D1301A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A</w:t>
      </w:r>
      <w:r w:rsidR="008D6CA3">
        <w:rPr>
          <w:sz w:val="24"/>
        </w:rPr>
        <w:t>ssist</w:t>
      </w:r>
      <w:r w:rsidR="0066650C">
        <w:rPr>
          <w:sz w:val="24"/>
        </w:rPr>
        <w:t>ed</w:t>
      </w:r>
      <w:r w:rsidR="008D6CA3">
        <w:rPr>
          <w:sz w:val="24"/>
        </w:rPr>
        <w:t xml:space="preserve"> Founder/Executive Director of $6 million, 80-employee </w:t>
      </w:r>
      <w:r w:rsidR="00D763C8">
        <w:rPr>
          <w:sz w:val="24"/>
        </w:rPr>
        <w:t xml:space="preserve">community-based </w:t>
      </w:r>
      <w:r w:rsidR="008D6CA3">
        <w:rPr>
          <w:sz w:val="24"/>
        </w:rPr>
        <w:t>child welfare agency with management</w:t>
      </w:r>
      <w:r w:rsidR="00D1301A">
        <w:rPr>
          <w:sz w:val="24"/>
        </w:rPr>
        <w:t xml:space="preserve"> </w:t>
      </w:r>
      <w:r w:rsidR="008D6CA3">
        <w:rPr>
          <w:sz w:val="24"/>
        </w:rPr>
        <w:t>of staff</w:t>
      </w:r>
      <w:r w:rsidR="00D1301A">
        <w:rPr>
          <w:sz w:val="24"/>
        </w:rPr>
        <w:t xml:space="preserve"> including caseworkers, program </w:t>
      </w:r>
      <w:proofErr w:type="spellStart"/>
      <w:r w:rsidR="00D1301A">
        <w:rPr>
          <w:sz w:val="24"/>
        </w:rPr>
        <w:t>directorss</w:t>
      </w:r>
      <w:proofErr w:type="spellEnd"/>
      <w:r w:rsidR="00D1301A">
        <w:rPr>
          <w:sz w:val="24"/>
        </w:rPr>
        <w:t xml:space="preserve"> and teachers</w:t>
      </w:r>
      <w:r w:rsidR="00D763C8">
        <w:rPr>
          <w:sz w:val="24"/>
        </w:rPr>
        <w:t xml:space="preserve"> in multiple community locations on Chicago’s south side</w:t>
      </w:r>
    </w:p>
    <w:p w:rsidR="008D6CA3" w:rsidRDefault="007B51A0" w:rsidP="007177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B</w:t>
      </w:r>
      <w:r w:rsidR="00D1301A">
        <w:rPr>
          <w:sz w:val="24"/>
        </w:rPr>
        <w:t xml:space="preserve">udget management, </w:t>
      </w:r>
      <w:r w:rsidR="008D6CA3">
        <w:rPr>
          <w:sz w:val="24"/>
        </w:rPr>
        <w:t>program development and strategic planning</w:t>
      </w:r>
      <w:r w:rsidR="0057129E">
        <w:rPr>
          <w:sz w:val="24"/>
        </w:rPr>
        <w:t xml:space="preserve"> for multi-program agency including foster care, group home, transitional living, independent living, and accredited alternative high school</w:t>
      </w:r>
    </w:p>
    <w:p w:rsidR="000B18B2" w:rsidRPr="005F3C43" w:rsidRDefault="007B51A0" w:rsidP="000B18B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</w:t>
      </w:r>
      <w:r w:rsidR="008D6CA3">
        <w:rPr>
          <w:sz w:val="24"/>
        </w:rPr>
        <w:t xml:space="preserve">irect care, crisis intervention and mentoring of </w:t>
      </w:r>
      <w:r w:rsidR="0066650C">
        <w:rPr>
          <w:sz w:val="24"/>
        </w:rPr>
        <w:t>foster youth</w:t>
      </w:r>
      <w:r w:rsidR="008D6CA3">
        <w:rPr>
          <w:sz w:val="24"/>
        </w:rPr>
        <w:t xml:space="preserve"> </w:t>
      </w:r>
      <w:r w:rsidR="0057129E">
        <w:rPr>
          <w:sz w:val="24"/>
        </w:rPr>
        <w:t>transitioning to adult independence</w:t>
      </w:r>
    </w:p>
    <w:sectPr w:rsidR="000B18B2" w:rsidRPr="005F3C43" w:rsidSect="00642A2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1FB6"/>
    <w:multiLevelType w:val="hybridMultilevel"/>
    <w:tmpl w:val="0FAC7E1C"/>
    <w:lvl w:ilvl="0" w:tplc="9094E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52C"/>
    <w:multiLevelType w:val="hybridMultilevel"/>
    <w:tmpl w:val="4B567EAA"/>
    <w:lvl w:ilvl="0" w:tplc="C7661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71A4"/>
    <w:multiLevelType w:val="hybridMultilevel"/>
    <w:tmpl w:val="8E68D4C8"/>
    <w:lvl w:ilvl="0" w:tplc="67688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B7"/>
    <w:multiLevelType w:val="singleLevel"/>
    <w:tmpl w:val="6D6C3C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D314C"/>
    <w:multiLevelType w:val="singleLevel"/>
    <w:tmpl w:val="F4A605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A427A6"/>
    <w:multiLevelType w:val="singleLevel"/>
    <w:tmpl w:val="AAD07C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B17F26"/>
    <w:multiLevelType w:val="singleLevel"/>
    <w:tmpl w:val="5C0210B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93FC9"/>
    <w:multiLevelType w:val="hybridMultilevel"/>
    <w:tmpl w:val="ACF8413C"/>
    <w:lvl w:ilvl="0" w:tplc="EAF448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809"/>
    <w:multiLevelType w:val="hybridMultilevel"/>
    <w:tmpl w:val="DA349BDE"/>
    <w:lvl w:ilvl="0" w:tplc="DB606B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11BAA"/>
    <w:multiLevelType w:val="singleLevel"/>
    <w:tmpl w:val="F306E8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B831DE"/>
    <w:multiLevelType w:val="singleLevel"/>
    <w:tmpl w:val="8EA49F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600D50"/>
    <w:multiLevelType w:val="singleLevel"/>
    <w:tmpl w:val="EBE8D1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E61C1F"/>
    <w:multiLevelType w:val="singleLevel"/>
    <w:tmpl w:val="073247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2"/>
    <w:rsid w:val="00002B74"/>
    <w:rsid w:val="00005CD6"/>
    <w:rsid w:val="00037952"/>
    <w:rsid w:val="000A5877"/>
    <w:rsid w:val="000B18B2"/>
    <w:rsid w:val="000C0A20"/>
    <w:rsid w:val="000C702F"/>
    <w:rsid w:val="00162054"/>
    <w:rsid w:val="00164D00"/>
    <w:rsid w:val="00187E2E"/>
    <w:rsid w:val="001F0ACF"/>
    <w:rsid w:val="00237BF3"/>
    <w:rsid w:val="00282F65"/>
    <w:rsid w:val="002C7BB0"/>
    <w:rsid w:val="002F40A9"/>
    <w:rsid w:val="002F5DE5"/>
    <w:rsid w:val="00316AE0"/>
    <w:rsid w:val="003374B3"/>
    <w:rsid w:val="00355531"/>
    <w:rsid w:val="00435178"/>
    <w:rsid w:val="00437A09"/>
    <w:rsid w:val="00467188"/>
    <w:rsid w:val="00473728"/>
    <w:rsid w:val="0049235D"/>
    <w:rsid w:val="00493766"/>
    <w:rsid w:val="004B5569"/>
    <w:rsid w:val="004B58A6"/>
    <w:rsid w:val="004C2BB6"/>
    <w:rsid w:val="00521A44"/>
    <w:rsid w:val="0057129E"/>
    <w:rsid w:val="005A0623"/>
    <w:rsid w:val="005C13F2"/>
    <w:rsid w:val="005F3C43"/>
    <w:rsid w:val="006126C2"/>
    <w:rsid w:val="00617076"/>
    <w:rsid w:val="00617DDC"/>
    <w:rsid w:val="00642A24"/>
    <w:rsid w:val="0066650C"/>
    <w:rsid w:val="006C121C"/>
    <w:rsid w:val="0070606C"/>
    <w:rsid w:val="007177C4"/>
    <w:rsid w:val="0075204A"/>
    <w:rsid w:val="007B2898"/>
    <w:rsid w:val="007B51A0"/>
    <w:rsid w:val="007F1F12"/>
    <w:rsid w:val="007F789A"/>
    <w:rsid w:val="0080778C"/>
    <w:rsid w:val="00810BC9"/>
    <w:rsid w:val="00852B81"/>
    <w:rsid w:val="00857283"/>
    <w:rsid w:val="0088060C"/>
    <w:rsid w:val="00883360"/>
    <w:rsid w:val="008A5024"/>
    <w:rsid w:val="008A78EA"/>
    <w:rsid w:val="008C35EE"/>
    <w:rsid w:val="008D6CA3"/>
    <w:rsid w:val="008F66C5"/>
    <w:rsid w:val="00985214"/>
    <w:rsid w:val="009A24F6"/>
    <w:rsid w:val="009A47CE"/>
    <w:rsid w:val="00A46880"/>
    <w:rsid w:val="00A624DA"/>
    <w:rsid w:val="00A73A93"/>
    <w:rsid w:val="00A869D2"/>
    <w:rsid w:val="00AA5A1F"/>
    <w:rsid w:val="00AB1DA9"/>
    <w:rsid w:val="00AF5BED"/>
    <w:rsid w:val="00B01A65"/>
    <w:rsid w:val="00B17A8B"/>
    <w:rsid w:val="00B26845"/>
    <w:rsid w:val="00B47F3E"/>
    <w:rsid w:val="00B83833"/>
    <w:rsid w:val="00B83F0D"/>
    <w:rsid w:val="00B979A2"/>
    <w:rsid w:val="00BB37FA"/>
    <w:rsid w:val="00BF01EC"/>
    <w:rsid w:val="00BF290A"/>
    <w:rsid w:val="00C252DB"/>
    <w:rsid w:val="00C373DD"/>
    <w:rsid w:val="00C37A6E"/>
    <w:rsid w:val="00C42BD2"/>
    <w:rsid w:val="00C454B8"/>
    <w:rsid w:val="00CA24B1"/>
    <w:rsid w:val="00CB4EB6"/>
    <w:rsid w:val="00CC5865"/>
    <w:rsid w:val="00D1301A"/>
    <w:rsid w:val="00D36382"/>
    <w:rsid w:val="00D63FE0"/>
    <w:rsid w:val="00D763C8"/>
    <w:rsid w:val="00DB71A2"/>
    <w:rsid w:val="00DC162A"/>
    <w:rsid w:val="00DE02E2"/>
    <w:rsid w:val="00DF6BD1"/>
    <w:rsid w:val="00E02F1B"/>
    <w:rsid w:val="00E06CCA"/>
    <w:rsid w:val="00E35AB4"/>
    <w:rsid w:val="00EB3D86"/>
    <w:rsid w:val="00EB3DBE"/>
    <w:rsid w:val="00EF7D9C"/>
    <w:rsid w:val="00F26D0D"/>
    <w:rsid w:val="00F36166"/>
    <w:rsid w:val="00F36E6A"/>
    <w:rsid w:val="00F420C9"/>
    <w:rsid w:val="00F43310"/>
    <w:rsid w:val="00F674F0"/>
    <w:rsid w:val="00F860F9"/>
    <w:rsid w:val="00FA3063"/>
    <w:rsid w:val="00FA66C7"/>
    <w:rsid w:val="00FB206A"/>
    <w:rsid w:val="00FB5418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95CA8D"/>
  <w15:docId w15:val="{1E3815FD-9A4A-4B47-A744-22E91B9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24"/>
  </w:style>
  <w:style w:type="paragraph" w:styleId="Heading1">
    <w:name w:val="heading 1"/>
    <w:basedOn w:val="Normal"/>
    <w:next w:val="Normal"/>
    <w:link w:val="Heading1Char"/>
    <w:uiPriority w:val="99"/>
    <w:qFormat/>
    <w:rsid w:val="00642A2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2A24"/>
    <w:pPr>
      <w:keepNext/>
      <w:ind w:right="-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2A24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087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42A2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A70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42A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2A2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42A24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0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4E73-405B-464E-BECE-C6DC9007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KENDALL MARLOWE</vt:lpstr>
    </vt:vector>
  </TitlesOfParts>
  <Company>Compaq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KENDALL MARLOWE</dc:title>
  <dc:creator>Kendall Marlowe</dc:creator>
  <cp:lastModifiedBy>Marlowe, Kendall</cp:lastModifiedBy>
  <cp:revision>2</cp:revision>
  <cp:lastPrinted>2016-11-13T18:33:00Z</cp:lastPrinted>
  <dcterms:created xsi:type="dcterms:W3CDTF">2017-12-07T20:11:00Z</dcterms:created>
  <dcterms:modified xsi:type="dcterms:W3CDTF">2017-12-07T20:11:00Z</dcterms:modified>
</cp:coreProperties>
</file>